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3F" w:rsidRDefault="00C94B3F"/>
    <w:p w:rsidR="00350717" w:rsidRDefault="00350717"/>
    <w:p w:rsidR="00BD1C10" w:rsidRDefault="000E1C04" w:rsidP="000E1C04">
      <w:r w:rsidRPr="000E1C04">
        <w:rPr>
          <w:noProof/>
          <w:lang w:eastAsia="it-IT"/>
        </w:rPr>
        <w:drawing>
          <wp:inline distT="0" distB="0" distL="0" distR="0">
            <wp:extent cx="1209876" cy="855431"/>
            <wp:effectExtent l="0" t="0" r="9525" b="1905"/>
            <wp:docPr id="3" name="Immagine 3" descr="C:\Users\massimo\Desktop\SOA e progetti ricerca in corso aves mammals\ATTI_CD_AMMINISTRAZIONE\logo-soa-con bordo_new-no-trasp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Desktop\SOA e progetti ricerca in corso aves mammals\ATTI_CD_AMMINISTRAZIONE\logo-soa-con bordo_new-no-trasp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41" cy="8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it-IT"/>
        </w:rPr>
        <w:t xml:space="preserve">                                  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20A62157" wp14:editId="2059C120">
            <wp:extent cx="981075" cy="8382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</w:t>
      </w:r>
      <w:r w:rsidR="00BD1C10">
        <w:rPr>
          <w:noProof/>
          <w:lang w:eastAsia="it-IT"/>
        </w:rPr>
        <w:drawing>
          <wp:inline distT="0" distB="0" distL="0" distR="0" wp14:anchorId="72C6A343" wp14:editId="497242D1">
            <wp:extent cx="1303020" cy="644055"/>
            <wp:effectExtent l="0" t="0" r="0" b="3810"/>
            <wp:docPr id="1" name="x_Immagine 1" descr="Rewilding Apenni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Immagine 1" descr="Rewilding Apennines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03" cy="64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E1" w:rsidRDefault="000A1AE1" w:rsidP="000A1AE1">
      <w:pPr>
        <w:pStyle w:val="Standard"/>
        <w:jc w:val="both"/>
      </w:pPr>
    </w:p>
    <w:p w:rsidR="00AD2923" w:rsidRDefault="004C4B5D" w:rsidP="000A1AE1">
      <w:pPr>
        <w:pStyle w:val="Standard"/>
        <w:jc w:val="both"/>
      </w:pPr>
      <w:r>
        <w:t>12 settembre 2024</w:t>
      </w:r>
      <w:r w:rsidR="00AC4B24">
        <w:tab/>
      </w:r>
      <w:r w:rsidR="00AC4B24">
        <w:tab/>
      </w:r>
      <w:r w:rsidR="00AC4B24">
        <w:tab/>
      </w:r>
      <w:r w:rsidR="00AC4B24">
        <w:tab/>
      </w:r>
      <w:r w:rsidR="00AC4B24">
        <w:tab/>
      </w:r>
      <w:r w:rsidR="00AC4B24">
        <w:tab/>
      </w:r>
      <w:r w:rsidR="00AC4B24">
        <w:tab/>
      </w:r>
      <w:r w:rsidR="00AC4B24">
        <w:tab/>
      </w:r>
    </w:p>
    <w:p w:rsidR="00AD2923" w:rsidRDefault="00AD2923" w:rsidP="000A1AE1">
      <w:pPr>
        <w:pStyle w:val="Standard"/>
        <w:jc w:val="both"/>
      </w:pPr>
    </w:p>
    <w:p w:rsidR="00AD2923" w:rsidRDefault="00AD2923" w:rsidP="000A1AE1">
      <w:pPr>
        <w:pStyle w:val="Standard"/>
        <w:jc w:val="both"/>
      </w:pPr>
    </w:p>
    <w:p w:rsidR="00AD2923" w:rsidRDefault="00AD2923" w:rsidP="000A1AE1">
      <w:pPr>
        <w:pStyle w:val="Standard"/>
        <w:jc w:val="both"/>
      </w:pPr>
    </w:p>
    <w:p w:rsidR="00AC4B24" w:rsidRDefault="004C4B5D" w:rsidP="00AD2923">
      <w:pPr>
        <w:pStyle w:val="Standard"/>
        <w:ind w:left="4956" w:firstLine="708"/>
        <w:jc w:val="both"/>
      </w:pPr>
      <w:r>
        <w:t>a</w:t>
      </w:r>
      <w:r w:rsidR="00AC4B24">
        <w:t>lla Regione Abruzzo</w:t>
      </w:r>
    </w:p>
    <w:p w:rsidR="00AC4B24" w:rsidRPr="00AC4B24" w:rsidRDefault="00AC4B24" w:rsidP="00AC4B24">
      <w:pPr>
        <w:pStyle w:val="Standard"/>
        <w:ind w:left="5664"/>
        <w:jc w:val="both"/>
      </w:pPr>
      <w:r w:rsidRPr="00AC4B24">
        <w:t>Direzione generale della Regione</w:t>
      </w:r>
    </w:p>
    <w:p w:rsidR="00AC4B24" w:rsidRDefault="00AC4B24" w:rsidP="00AC4B24">
      <w:pPr>
        <w:pStyle w:val="Standard"/>
        <w:jc w:val="both"/>
      </w:pPr>
      <w:r>
        <w:t xml:space="preserve">                                                                                               </w:t>
      </w:r>
      <w:hyperlink r:id="rId9" w:history="1">
        <w:r w:rsidRPr="00AC4B24">
          <w:rPr>
            <w:rStyle w:val="Collegamentoipertestuale"/>
          </w:rPr>
          <w:t>drg@pec.regione.abruzzo.it</w:t>
        </w:r>
      </w:hyperlink>
    </w:p>
    <w:p w:rsidR="00AC4B24" w:rsidRDefault="00AC4B24" w:rsidP="00AC4B24">
      <w:pPr>
        <w:pStyle w:val="Standard"/>
        <w:ind w:left="5664"/>
        <w:jc w:val="both"/>
      </w:pPr>
      <w:r w:rsidRPr="00AC4B24">
        <w:t xml:space="preserve">Servizio Politica Energetica e Risorse del </w:t>
      </w:r>
      <w:r>
        <w:t xml:space="preserve">                         </w:t>
      </w:r>
      <w:r w:rsidRPr="00AC4B24">
        <w:t xml:space="preserve">Territorio </w:t>
      </w:r>
    </w:p>
    <w:p w:rsidR="00AC4B24" w:rsidRDefault="00CF2D00" w:rsidP="00AC4B24">
      <w:pPr>
        <w:pStyle w:val="Standard"/>
        <w:ind w:left="5664"/>
        <w:jc w:val="both"/>
      </w:pPr>
      <w:hyperlink r:id="rId10" w:history="1">
        <w:r w:rsidR="00AC4B24" w:rsidRPr="000D771F">
          <w:rPr>
            <w:rStyle w:val="Collegamentoipertestuale"/>
          </w:rPr>
          <w:t>dpc025@regione.abruzzo.it</w:t>
        </w:r>
      </w:hyperlink>
      <w:r w:rsidR="00AC4B24">
        <w:t xml:space="preserve"> </w:t>
      </w:r>
    </w:p>
    <w:p w:rsidR="00AC4B24" w:rsidRPr="00AC4B24" w:rsidRDefault="00AC4B24" w:rsidP="00AC4B24">
      <w:pPr>
        <w:pStyle w:val="Standard"/>
        <w:ind w:left="5664"/>
        <w:jc w:val="both"/>
      </w:pPr>
      <w:r w:rsidRPr="00AC4B24">
        <w:t>Servizio Valutazioni Ambientali</w:t>
      </w:r>
    </w:p>
    <w:p w:rsidR="00AC4B24" w:rsidRDefault="00CF2D00" w:rsidP="00AC4B24">
      <w:pPr>
        <w:pStyle w:val="Standard"/>
        <w:ind w:left="5664"/>
        <w:jc w:val="both"/>
        <w:rPr>
          <w:rStyle w:val="Collegamentoipertestuale"/>
        </w:rPr>
      </w:pPr>
      <w:hyperlink r:id="rId11" w:history="1">
        <w:r w:rsidR="00AC4B24" w:rsidRPr="00AC4B24">
          <w:rPr>
            <w:rStyle w:val="Collegamentoipertestuale"/>
          </w:rPr>
          <w:t>dpc002@pec.regione.abruzzo.it</w:t>
        </w:r>
      </w:hyperlink>
    </w:p>
    <w:p w:rsidR="00BD1C10" w:rsidRPr="00F941B3" w:rsidRDefault="00BD1C10" w:rsidP="00BD1C10">
      <w:pPr>
        <w:spacing w:after="0" w:line="240" w:lineRule="auto"/>
        <w:rPr>
          <w:rFonts w:cstheme="minorHAnsi"/>
        </w:rPr>
      </w:pPr>
    </w:p>
    <w:p w:rsidR="00BD1C10" w:rsidRDefault="00BD1C10" w:rsidP="00AC4B24">
      <w:pPr>
        <w:pStyle w:val="Standard"/>
        <w:ind w:left="5664"/>
        <w:jc w:val="both"/>
      </w:pPr>
    </w:p>
    <w:p w:rsidR="00AC4B24" w:rsidRDefault="00AC4B24" w:rsidP="00AC4B24">
      <w:pPr>
        <w:pStyle w:val="Standard"/>
        <w:ind w:left="5664"/>
        <w:jc w:val="both"/>
      </w:pPr>
    </w:p>
    <w:p w:rsidR="00AC4B24" w:rsidRDefault="004C4B5D" w:rsidP="00AC4B24">
      <w:pPr>
        <w:pStyle w:val="Standard"/>
        <w:ind w:left="5664"/>
        <w:jc w:val="both"/>
      </w:pPr>
      <w:r>
        <w:t xml:space="preserve">al </w:t>
      </w:r>
      <w:r w:rsidR="00AC4B24">
        <w:t>Ministero dell’Ambiente e della Sicurezza Energetica</w:t>
      </w:r>
    </w:p>
    <w:p w:rsidR="00AC4B24" w:rsidRDefault="00AC4B24" w:rsidP="00AC4B24">
      <w:pPr>
        <w:pStyle w:val="Standard"/>
        <w:ind w:left="5664"/>
        <w:jc w:val="both"/>
      </w:pPr>
      <w:r>
        <w:t>Direzione Generale Valutazioni Ambientali</w:t>
      </w:r>
    </w:p>
    <w:p w:rsidR="001E377D" w:rsidRPr="004C4B5D" w:rsidRDefault="00CF2D00" w:rsidP="001E377D">
      <w:pPr>
        <w:pStyle w:val="Standard"/>
        <w:ind w:left="5664"/>
        <w:jc w:val="both"/>
        <w:rPr>
          <w:rStyle w:val="Collegamentoipertestuale"/>
          <w:u w:val="none"/>
        </w:rPr>
      </w:pPr>
      <w:hyperlink r:id="rId12" w:history="1">
        <w:r w:rsidR="00AC4B24" w:rsidRPr="000D771F">
          <w:rPr>
            <w:rStyle w:val="Collegamentoipertestuale"/>
          </w:rPr>
          <w:t>va@pec.mite.gov.it</w:t>
        </w:r>
      </w:hyperlink>
    </w:p>
    <w:p w:rsidR="004C4B5D" w:rsidRPr="004C4B5D" w:rsidRDefault="004C4B5D" w:rsidP="001E377D">
      <w:pPr>
        <w:pStyle w:val="Standard"/>
        <w:ind w:left="5664"/>
        <w:jc w:val="both"/>
        <w:rPr>
          <w:rStyle w:val="Collegamentoipertestuale"/>
          <w:u w:val="none"/>
        </w:rPr>
      </w:pPr>
    </w:p>
    <w:p w:rsidR="0098582D" w:rsidRPr="0098582D" w:rsidRDefault="004C4B5D" w:rsidP="0098582D">
      <w:pPr>
        <w:pStyle w:val="Standard"/>
        <w:ind w:left="5664"/>
        <w:jc w:val="both"/>
      </w:pPr>
      <w:r w:rsidRPr="0098582D">
        <w:rPr>
          <w:rStyle w:val="Collegamentoipertestuale"/>
          <w:color w:val="auto"/>
          <w:u w:val="none"/>
        </w:rPr>
        <w:t>p.c.</w:t>
      </w:r>
      <w:r w:rsidR="0098582D" w:rsidRPr="0098582D">
        <w:rPr>
          <w:rStyle w:val="Collegamentoipertestuale"/>
          <w:color w:val="auto"/>
          <w:u w:val="none"/>
        </w:rPr>
        <w:t xml:space="preserve"> </w:t>
      </w:r>
      <w:r w:rsidRPr="0098582D">
        <w:rPr>
          <w:rStyle w:val="Collegamentoipertestuale"/>
          <w:color w:val="auto"/>
          <w:u w:val="none"/>
        </w:rPr>
        <w:t xml:space="preserve">ISPRA  </w:t>
      </w:r>
      <w:r w:rsidRPr="0098582D">
        <w:rPr>
          <w:bCs/>
        </w:rPr>
        <w:t xml:space="preserve">Dipartimento per il </w:t>
      </w:r>
      <w:r w:rsidR="0098582D" w:rsidRPr="0098582D">
        <w:rPr>
          <w:bCs/>
        </w:rPr>
        <w:t xml:space="preserve">  </w:t>
      </w:r>
      <w:r w:rsidRPr="0098582D">
        <w:rPr>
          <w:bCs/>
        </w:rPr>
        <w:t>monitoraggio e la tutela dell'ambiente e per la conservazione della biodiversità</w:t>
      </w:r>
      <w:r w:rsidRPr="0098582D">
        <w:rPr>
          <w:bCs/>
        </w:rPr>
        <w:br/>
      </w:r>
      <w:r w:rsidRPr="0098582D">
        <w:br/>
      </w:r>
      <w:hyperlink r:id="rId13" w:history="1">
        <w:r w:rsidRPr="00D6258E">
          <w:rPr>
            <w:rStyle w:val="Collegamentoipertestuale"/>
            <w:bCs/>
            <w:color w:val="2E74B5" w:themeColor="accent1" w:themeShade="BF"/>
          </w:rPr>
          <w:t>bio-dir@isprambiente.it</w:t>
        </w:r>
      </w:hyperlink>
      <w:r w:rsidR="0098582D" w:rsidRPr="00D6258E">
        <w:rPr>
          <w:color w:val="2E74B5" w:themeColor="accent1" w:themeShade="BF"/>
          <w:u w:val="single"/>
        </w:rPr>
        <w:t xml:space="preserve"> </w:t>
      </w:r>
      <w:r w:rsidR="0098582D">
        <w:t xml:space="preserve"> </w:t>
      </w:r>
      <w:r w:rsidR="0098582D" w:rsidRPr="0098582D">
        <w:t xml:space="preserve"> </w:t>
      </w:r>
    </w:p>
    <w:p w:rsidR="0098582D" w:rsidRDefault="0098582D" w:rsidP="0098582D">
      <w:pPr>
        <w:pStyle w:val="Standard"/>
        <w:ind w:left="5664"/>
        <w:jc w:val="both"/>
      </w:pPr>
    </w:p>
    <w:p w:rsidR="0098582D" w:rsidRDefault="0098582D" w:rsidP="0098582D">
      <w:pPr>
        <w:pStyle w:val="Standard"/>
        <w:ind w:left="5664"/>
        <w:jc w:val="both"/>
      </w:pPr>
      <w:r>
        <w:t>p.c. L.I.P.U. Lega Italiana Protezione Uccelli</w:t>
      </w:r>
    </w:p>
    <w:p w:rsidR="0098582D" w:rsidRDefault="0098582D" w:rsidP="0098582D">
      <w:pPr>
        <w:pStyle w:val="Standard"/>
        <w:ind w:left="5664"/>
        <w:jc w:val="both"/>
      </w:pPr>
    </w:p>
    <w:p w:rsidR="00D766B1" w:rsidRDefault="00CF2D00" w:rsidP="0098582D">
      <w:pPr>
        <w:pStyle w:val="Standard"/>
        <w:ind w:left="5664"/>
        <w:jc w:val="both"/>
      </w:pPr>
      <w:hyperlink r:id="rId14" w:history="1">
        <w:r w:rsidR="0098582D" w:rsidRPr="001207AD">
          <w:rPr>
            <w:rStyle w:val="Collegamentoipertestuale"/>
          </w:rPr>
          <w:t>info@lipu.it</w:t>
        </w:r>
      </w:hyperlink>
      <w:r w:rsidR="0098582D">
        <w:t xml:space="preserve">  </w:t>
      </w:r>
    </w:p>
    <w:p w:rsidR="00D766B1" w:rsidRDefault="00D766B1" w:rsidP="0098582D">
      <w:pPr>
        <w:pStyle w:val="Standard"/>
        <w:ind w:left="5664"/>
        <w:jc w:val="both"/>
      </w:pPr>
    </w:p>
    <w:p w:rsidR="00D766B1" w:rsidRDefault="00D766B1" w:rsidP="0098582D">
      <w:pPr>
        <w:pStyle w:val="Standard"/>
        <w:ind w:left="5664"/>
        <w:jc w:val="both"/>
      </w:pPr>
      <w:r>
        <w:t>p.c. ANCI Abruzzo</w:t>
      </w:r>
    </w:p>
    <w:p w:rsidR="00D766B1" w:rsidRDefault="00D766B1" w:rsidP="0098582D">
      <w:pPr>
        <w:pStyle w:val="Standard"/>
        <w:ind w:left="5664"/>
        <w:jc w:val="both"/>
      </w:pPr>
    </w:p>
    <w:p w:rsidR="004C4B5D" w:rsidRPr="0098582D" w:rsidRDefault="00CF2D00" w:rsidP="0098582D">
      <w:pPr>
        <w:pStyle w:val="Standard"/>
        <w:ind w:left="5664"/>
        <w:jc w:val="both"/>
      </w:pPr>
      <w:hyperlink r:id="rId15" w:history="1">
        <w:r w:rsidR="00D766B1" w:rsidRPr="00277F68">
          <w:rPr>
            <w:rStyle w:val="Collegamentoipertestuale"/>
          </w:rPr>
          <w:t>segreteria@anciabruzzo.it</w:t>
        </w:r>
      </w:hyperlink>
      <w:r w:rsidR="00D766B1">
        <w:t xml:space="preserve"> </w:t>
      </w:r>
      <w:r w:rsidR="0098582D">
        <w:t xml:space="preserve"> </w:t>
      </w:r>
    </w:p>
    <w:p w:rsidR="001E377D" w:rsidRPr="004C4B5D" w:rsidRDefault="001E377D" w:rsidP="001E377D">
      <w:pPr>
        <w:pStyle w:val="Standard"/>
        <w:jc w:val="both"/>
      </w:pPr>
    </w:p>
    <w:p w:rsidR="001E377D" w:rsidRDefault="001E377D" w:rsidP="001E377D">
      <w:pPr>
        <w:pStyle w:val="Standard"/>
        <w:jc w:val="both"/>
      </w:pPr>
      <w:bookmarkStart w:id="0" w:name="_GoBack"/>
      <w:bookmarkEnd w:id="0"/>
    </w:p>
    <w:p w:rsidR="000F1D84" w:rsidRDefault="001E377D" w:rsidP="000F1D84">
      <w:pPr>
        <w:pStyle w:val="Standard"/>
        <w:jc w:val="both"/>
      </w:pPr>
      <w:r>
        <w:t xml:space="preserve">Oggetto: Richiesta di incontro e prime proposte per l’applicazione del </w:t>
      </w:r>
      <w:r w:rsidR="000F1D84">
        <w:t xml:space="preserve">D.M. 21 giugno </w:t>
      </w:r>
      <w:proofErr w:type="gramStart"/>
      <w:r w:rsidR="000F1D84">
        <w:t>2024 .</w:t>
      </w:r>
      <w:proofErr w:type="gramEnd"/>
    </w:p>
    <w:p w:rsidR="001E377D" w:rsidRPr="000F1D84" w:rsidRDefault="000F1D84" w:rsidP="000F1D84">
      <w:pPr>
        <w:pStyle w:val="Standard"/>
        <w:jc w:val="both"/>
        <w:rPr>
          <w:i/>
        </w:rPr>
      </w:pPr>
      <w:r>
        <w:t xml:space="preserve"> </w:t>
      </w:r>
      <w:r w:rsidRPr="000F1D84">
        <w:rPr>
          <w:i/>
        </w:rPr>
        <w:t>“Disciplina per l’individuazione di superfici e aree idonee per l’installazione di impianti a fonti rinnovabili”.</w:t>
      </w:r>
    </w:p>
    <w:p w:rsidR="001E377D" w:rsidRDefault="001E377D" w:rsidP="001E377D">
      <w:pPr>
        <w:pStyle w:val="Standard"/>
        <w:jc w:val="both"/>
      </w:pPr>
    </w:p>
    <w:p w:rsidR="00DB6E57" w:rsidRDefault="000F1D84" w:rsidP="00DB6E57">
      <w:pPr>
        <w:pStyle w:val="Standard"/>
        <w:jc w:val="both"/>
      </w:pPr>
      <w:r>
        <w:lastRenderedPageBreak/>
        <w:t>Ai sensi del D.M. in oggetto</w:t>
      </w:r>
      <w:r w:rsidR="00DB6E57">
        <w:t>, art. 2 tabella A</w:t>
      </w:r>
      <w:r>
        <w:t xml:space="preserve">, gli obbiettivi di </w:t>
      </w:r>
      <w:r w:rsidR="00DB6E57">
        <w:t>potenza</w:t>
      </w:r>
      <w:r>
        <w:t xml:space="preserve"> complessiva aggiuntiva per la produzione di energia da fonti rinnovabili da traguardare al </w:t>
      </w:r>
      <w:r w:rsidR="00DB6E57">
        <w:t>2030</w:t>
      </w:r>
      <w:r>
        <w:t xml:space="preserve"> per la Regione Abruzzo sono pari a 2,09 GW.</w:t>
      </w:r>
    </w:p>
    <w:p w:rsidR="000F1D84" w:rsidRDefault="000F1D84" w:rsidP="000F1D84">
      <w:pPr>
        <w:pStyle w:val="Standard"/>
        <w:jc w:val="both"/>
      </w:pPr>
      <w:r>
        <w:t xml:space="preserve">Lo stesso Decreto, art.1 comma 2 e art. 3.  prevede che le </w:t>
      </w:r>
      <w:proofErr w:type="gramStart"/>
      <w:r>
        <w:t>Regioni ,</w:t>
      </w:r>
      <w:proofErr w:type="gramEnd"/>
      <w:r>
        <w:t xml:space="preserve"> con propria legge, entro centottanta </w:t>
      </w:r>
    </w:p>
    <w:p w:rsidR="007E48E2" w:rsidRPr="007E48E2" w:rsidRDefault="000F1D84" w:rsidP="007E48E2">
      <w:pPr>
        <w:pStyle w:val="Standard"/>
        <w:jc w:val="both"/>
        <w:rPr>
          <w:i/>
        </w:rPr>
      </w:pPr>
      <w:r>
        <w:t>giorni dalla data di entrata in vigore dello stesso Decreto individuino le superfici ed aree idonee</w:t>
      </w:r>
      <w:r w:rsidR="007E48E2">
        <w:t>, non idonee o vietate per la installazione di nuo</w:t>
      </w:r>
      <w:r w:rsidR="009B5EE2">
        <w:t xml:space="preserve">vi impianti a fonti rinnovabili, in premessa del Testo Normativo tra le basi giuridiche dello stesso si legge: </w:t>
      </w:r>
      <w:r w:rsidR="007E48E2" w:rsidRPr="007E48E2">
        <w:rPr>
          <w:i/>
        </w:rPr>
        <w:t xml:space="preserve">&lt;&lt;Considerata la necessità di contemperamento tra il vincolo del raggiungimento degli obiettivi europei e nazionali di </w:t>
      </w:r>
      <w:proofErr w:type="spellStart"/>
      <w:r w:rsidR="007E48E2" w:rsidRPr="007E48E2">
        <w:rPr>
          <w:i/>
        </w:rPr>
        <w:t>decarbonizzazione</w:t>
      </w:r>
      <w:proofErr w:type="spellEnd"/>
      <w:r w:rsidR="007E48E2" w:rsidRPr="007E48E2">
        <w:rPr>
          <w:i/>
        </w:rPr>
        <w:t xml:space="preserve"> con i principi di minimizzazione degli impatti sull’ambiente, sul territorio, sul patrimonio culturale e sul paesaggio&gt;&gt;</w:t>
      </w:r>
      <w:r w:rsidR="007E48E2">
        <w:rPr>
          <w:i/>
        </w:rPr>
        <w:t xml:space="preserve">, </w:t>
      </w:r>
      <w:r w:rsidR="007E48E2" w:rsidRPr="007E48E2">
        <w:t>inoltre, art. 7 comma 2 a</w:t>
      </w:r>
      <w:r w:rsidR="007E48E2">
        <w:rPr>
          <w:i/>
        </w:rPr>
        <w:t>,&lt;&lt;</w:t>
      </w:r>
      <w:r w:rsidR="007E48E2" w:rsidRPr="007E48E2">
        <w:rPr>
          <w:i/>
        </w:rPr>
        <w:t xml:space="preserve"> Per l’individuazione d</w:t>
      </w:r>
      <w:r w:rsidR="007E48E2">
        <w:rPr>
          <w:i/>
        </w:rPr>
        <w:t>elle aree idonee le regioni ten</w:t>
      </w:r>
      <w:r w:rsidR="007E48E2" w:rsidRPr="007E48E2">
        <w:rPr>
          <w:i/>
        </w:rPr>
        <w:t xml:space="preserve">gono conto: </w:t>
      </w:r>
    </w:p>
    <w:p w:rsidR="007E48E2" w:rsidRPr="007E48E2" w:rsidRDefault="007E48E2" w:rsidP="007E48E2">
      <w:pPr>
        <w:pStyle w:val="Standard"/>
        <w:numPr>
          <w:ilvl w:val="0"/>
          <w:numId w:val="2"/>
        </w:numPr>
        <w:jc w:val="both"/>
        <w:rPr>
          <w:i/>
        </w:rPr>
      </w:pPr>
      <w:r w:rsidRPr="007E48E2">
        <w:rPr>
          <w:i/>
        </w:rPr>
        <w:t>della massimizzaz</w:t>
      </w:r>
      <w:r>
        <w:rPr>
          <w:i/>
        </w:rPr>
        <w:t xml:space="preserve">ione delle aree da individuare </w:t>
      </w:r>
      <w:r w:rsidRPr="007E48E2">
        <w:rPr>
          <w:i/>
        </w:rPr>
        <w:t>al fine di agevolare il rag</w:t>
      </w:r>
      <w:r>
        <w:rPr>
          <w:i/>
        </w:rPr>
        <w:t xml:space="preserve">giungimento degli obiettivi di </w:t>
      </w:r>
      <w:r w:rsidRPr="007E48E2">
        <w:rPr>
          <w:i/>
        </w:rPr>
        <w:t>cui alla Tabella A dell’art. 2; delle esigenze di tutela del patrimonio culturale e del paesaggio, delle aree agricole e forestali, della qualità dell</w:t>
      </w:r>
      <w:r>
        <w:rPr>
          <w:i/>
        </w:rPr>
        <w:t>’aria e dei corpi idrici, privi</w:t>
      </w:r>
      <w:r w:rsidRPr="007E48E2">
        <w:rPr>
          <w:i/>
        </w:rPr>
        <w:t>legiando l’utilizzo di superfici di strutture edificate, quali capannoni industriali e</w:t>
      </w:r>
      <w:r>
        <w:rPr>
          <w:i/>
        </w:rPr>
        <w:t xml:space="preserve"> parcheggi, nonché di aree a de</w:t>
      </w:r>
      <w:r w:rsidRPr="007E48E2">
        <w:rPr>
          <w:i/>
        </w:rPr>
        <w:t>stinazione industriale, artigianale, per servizi e logistica, e verificando l’idoneità di aree non utilizzabili per altri scopi, ivi incluse le superfici agricole non utilizzabili</w:t>
      </w:r>
      <w:r>
        <w:rPr>
          <w:i/>
        </w:rPr>
        <w:t>&gt;&gt;</w:t>
      </w:r>
    </w:p>
    <w:p w:rsidR="000F1D84" w:rsidRDefault="007E48E2" w:rsidP="009B5EE2">
      <w:pPr>
        <w:pStyle w:val="Standard"/>
        <w:jc w:val="both"/>
      </w:pPr>
      <w:r w:rsidRPr="007E48E2">
        <w:t xml:space="preserve"> </w:t>
      </w:r>
      <w:r w:rsidR="009B5EE2">
        <w:t xml:space="preserve">Ai sensi dell’art. </w:t>
      </w:r>
      <w:proofErr w:type="gramStart"/>
      <w:r w:rsidR="009B5EE2">
        <w:t>6 ,</w:t>
      </w:r>
      <w:proofErr w:type="gramEnd"/>
      <w:r w:rsidR="009B5EE2">
        <w:t xml:space="preserve"> Decorso infruttuosamente il termine per l’adozione delle leggi regionali e dei provvedimenti di cui all’art. 3, commi 1 e 2, il Ministero dell’ambiente e della sicurezza energetica propone al Presidente del Consiglio dei ministri degli schemi di atti normativi di natura sostitutiva.</w:t>
      </w:r>
    </w:p>
    <w:p w:rsidR="009B5EE2" w:rsidRDefault="009B5EE2" w:rsidP="009B5EE2">
      <w:pPr>
        <w:pStyle w:val="Standard"/>
        <w:jc w:val="both"/>
      </w:pPr>
    </w:p>
    <w:p w:rsidR="009B5EE2" w:rsidRDefault="009B5EE2" w:rsidP="009B5EE2">
      <w:pPr>
        <w:pStyle w:val="Standard"/>
        <w:jc w:val="both"/>
      </w:pPr>
      <w:r>
        <w:t xml:space="preserve">Considerati i tempi molto limitati a disposizione della Regione Abruzzo per la promulgazione di una Legge in materia e considerato che nel frattempo aumentano progressivamente le richieste per nuovi impianti </w:t>
      </w:r>
      <w:r w:rsidR="002E32E8">
        <w:t xml:space="preserve">fotovoltaici </w:t>
      </w:r>
      <w:r w:rsidR="00AB5160">
        <w:t xml:space="preserve">con progetti </w:t>
      </w:r>
      <w:r>
        <w:t xml:space="preserve"> sottoposti, spesso in modo frettoloso, agli iter autorizzativi regionale o statale ( se superano la potenza complessiva di 30 </w:t>
      </w:r>
      <w:proofErr w:type="spellStart"/>
      <w:r>
        <w:t>Mw</w:t>
      </w:r>
      <w:proofErr w:type="spellEnd"/>
      <w:r>
        <w:t xml:space="preserve">) </w:t>
      </w:r>
      <w:r w:rsidR="002E32E8">
        <w:t>è oltremodo opportuno che la Regione Abruzzo provveda in tempi brevissimi ad adottare forme di disciplina di un settore che altrimenti rischia di essere governato esclusivamente dalle richieste delle ditte proponenti</w:t>
      </w:r>
      <w:r w:rsidR="00AB5160">
        <w:t xml:space="preserve"> </w:t>
      </w:r>
      <w:r w:rsidR="002E32E8">
        <w:t>.</w:t>
      </w:r>
    </w:p>
    <w:p w:rsidR="002E32E8" w:rsidRDefault="002E32E8" w:rsidP="009B5EE2">
      <w:pPr>
        <w:pStyle w:val="Standard"/>
        <w:jc w:val="both"/>
      </w:pPr>
    </w:p>
    <w:p w:rsidR="00823683" w:rsidRDefault="00174CD5" w:rsidP="002E32E8">
      <w:pPr>
        <w:pStyle w:val="Standard"/>
        <w:jc w:val="both"/>
      </w:pPr>
      <w:r>
        <w:t>Una iniziativa immediata</w:t>
      </w:r>
      <w:r w:rsidR="002E32E8">
        <w:t xml:space="preserve"> di reg</w:t>
      </w:r>
      <w:r w:rsidR="0041280A">
        <w:t xml:space="preserve">olamentazione dei procedimenti </w:t>
      </w:r>
      <w:r w:rsidR="002E32E8">
        <w:t xml:space="preserve">autorizzativi </w:t>
      </w:r>
      <w:r w:rsidR="00AB5160">
        <w:t xml:space="preserve">e di pianificazione </w:t>
      </w:r>
      <w:r w:rsidR="002E32E8">
        <w:t xml:space="preserve">da parte della </w:t>
      </w:r>
      <w:r w:rsidR="002E32E8" w:rsidRPr="002E32E8">
        <w:t>Regione Abruzzo</w:t>
      </w:r>
      <w:r w:rsidR="002E32E8">
        <w:t xml:space="preserve"> si rende necessa</w:t>
      </w:r>
      <w:r w:rsidR="00A07BFD">
        <w:t xml:space="preserve">ria sia in considerazione del forte aumento delle richieste </w:t>
      </w:r>
      <w:r w:rsidR="00823683">
        <w:t xml:space="preserve">di nuovi impianti </w:t>
      </w:r>
      <w:r w:rsidR="00A07BFD">
        <w:t xml:space="preserve">che delle nuove </w:t>
      </w:r>
      <w:r w:rsidR="00823683">
        <w:t xml:space="preserve">esigenze di tutela e valorizzazione </w:t>
      </w:r>
      <w:r w:rsidR="00AB5160">
        <w:t xml:space="preserve">socio-economica </w:t>
      </w:r>
      <w:r w:rsidR="00823683">
        <w:t>del territorio</w:t>
      </w:r>
      <w:r w:rsidR="004608DE">
        <w:t xml:space="preserve"> provenienti dai diversi comuni</w:t>
      </w:r>
      <w:r w:rsidR="00AB5160">
        <w:t>,</w:t>
      </w:r>
      <w:r w:rsidR="00A07BFD">
        <w:t xml:space="preserve"> </w:t>
      </w:r>
      <w:r w:rsidR="00823683">
        <w:t>nonché delle nuove emergenze naturalistiche ed ambientali sorte negli ultimi anni</w:t>
      </w:r>
      <w:r w:rsidR="00AB5160">
        <w:t xml:space="preserve"> ed in particolare dopo l’approvazione del PER</w:t>
      </w:r>
      <w:r w:rsidR="00823683">
        <w:t>.</w:t>
      </w:r>
    </w:p>
    <w:p w:rsidR="00823683" w:rsidRDefault="00823683" w:rsidP="002E32E8">
      <w:pPr>
        <w:pStyle w:val="Standard"/>
        <w:jc w:val="both"/>
      </w:pPr>
    </w:p>
    <w:p w:rsidR="00823683" w:rsidRDefault="00823683" w:rsidP="002E32E8">
      <w:pPr>
        <w:pStyle w:val="Standard"/>
        <w:jc w:val="both"/>
      </w:pPr>
      <w:proofErr w:type="gramStart"/>
      <w:r>
        <w:t>E’</w:t>
      </w:r>
      <w:proofErr w:type="gramEnd"/>
      <w:r>
        <w:t xml:space="preserve"> infatti da evidenziare che l</w:t>
      </w:r>
      <w:r w:rsidRPr="00B32672">
        <w:t xml:space="preserve">a principale programmazione e pianificazione di settore è </w:t>
      </w:r>
      <w:r w:rsidR="00AB5160">
        <w:t xml:space="preserve">attualmente </w:t>
      </w:r>
      <w:r w:rsidRPr="00B32672">
        <w:t>costituita da: - Piano Energetico Regionale (PER) approvato dalla Giunta Region</w:t>
      </w:r>
      <w:r>
        <w:t>ale con DGR 31/</w:t>
      </w:r>
      <w:r w:rsidR="00AB5160">
        <w:t xml:space="preserve">08/2009 n. 470/C oramai datato </w:t>
      </w:r>
      <w:r>
        <w:t>e da aggiornare</w:t>
      </w:r>
      <w:r w:rsidR="00AB5160">
        <w:t xml:space="preserve"> prima di una auspicabile approvazione da parte del Consiglio Regionale</w:t>
      </w:r>
      <w:r>
        <w:t>.</w:t>
      </w:r>
    </w:p>
    <w:p w:rsidR="00823683" w:rsidRDefault="00823683" w:rsidP="002E32E8">
      <w:pPr>
        <w:pStyle w:val="Standard"/>
        <w:jc w:val="both"/>
      </w:pPr>
    </w:p>
    <w:p w:rsidR="00823683" w:rsidRDefault="00823683" w:rsidP="002E32E8">
      <w:pPr>
        <w:pStyle w:val="Standard"/>
        <w:jc w:val="both"/>
      </w:pPr>
      <w:r>
        <w:t xml:space="preserve">Il PER </w:t>
      </w:r>
      <w:r w:rsidRPr="0099235F">
        <w:t xml:space="preserve">prevede il raggiungimento al 2015 di uno scenario energetico </w:t>
      </w:r>
      <w:r>
        <w:t xml:space="preserve">ormai superato </w:t>
      </w:r>
      <w:r w:rsidRPr="0099235F">
        <w:t xml:space="preserve">dove la produzione di </w:t>
      </w:r>
      <w:r>
        <w:t xml:space="preserve">energia da fonti </w:t>
      </w:r>
      <w:proofErr w:type="gramStart"/>
      <w:r>
        <w:t xml:space="preserve">rinnovabili </w:t>
      </w:r>
      <w:r w:rsidRPr="0099235F">
        <w:t xml:space="preserve"> </w:t>
      </w:r>
      <w:r>
        <w:t>dovrebbe</w:t>
      </w:r>
      <w:proofErr w:type="gramEnd"/>
      <w:r>
        <w:t xml:space="preserve"> esser </w:t>
      </w:r>
      <w:r w:rsidRPr="0099235F">
        <w:t>pari al 51% dei consumi alla stessa data</w:t>
      </w:r>
      <w:r>
        <w:t>.</w:t>
      </w:r>
    </w:p>
    <w:p w:rsidR="00823683" w:rsidRDefault="00823683" w:rsidP="00823683">
      <w:pPr>
        <w:pStyle w:val="Standard"/>
        <w:jc w:val="both"/>
      </w:pPr>
    </w:p>
    <w:p w:rsidR="00823683" w:rsidRDefault="00823683" w:rsidP="00823683">
      <w:pPr>
        <w:pStyle w:val="Standard"/>
        <w:jc w:val="both"/>
      </w:pPr>
      <w:r>
        <w:t xml:space="preserve">Ai sensi del PER Sono vietati gli impianti eolici: </w:t>
      </w:r>
    </w:p>
    <w:p w:rsidR="00823683" w:rsidRDefault="00823683" w:rsidP="00823683">
      <w:pPr>
        <w:pStyle w:val="Standard"/>
        <w:jc w:val="both"/>
      </w:pPr>
      <w:r>
        <w:t xml:space="preserve"> all’interno delle Zone A e delle Zone B dei Parchi Nazionali Abruzzesi; </w:t>
      </w:r>
    </w:p>
    <w:p w:rsidR="00823683" w:rsidRDefault="00823683" w:rsidP="00823683">
      <w:pPr>
        <w:pStyle w:val="Standard"/>
        <w:jc w:val="both"/>
      </w:pPr>
      <w:r>
        <w:t xml:space="preserve"> all’interno delle Riserve Naturali e delle Oasi di Protezione; </w:t>
      </w:r>
    </w:p>
    <w:p w:rsidR="00823683" w:rsidRDefault="00823683" w:rsidP="00823683">
      <w:pPr>
        <w:pStyle w:val="Standard"/>
        <w:jc w:val="both"/>
      </w:pPr>
      <w:r>
        <w:t xml:space="preserve"> all’interno delle Zone Umide di Interesse Internazionale; </w:t>
      </w:r>
    </w:p>
    <w:p w:rsidR="00823683" w:rsidRDefault="00823683" w:rsidP="00823683">
      <w:pPr>
        <w:pStyle w:val="Standard"/>
        <w:jc w:val="both"/>
      </w:pPr>
      <w:r>
        <w:t xml:space="preserve"> all’interno delle aree di tutela dell’Orso Bruno Marsicano.</w:t>
      </w:r>
    </w:p>
    <w:p w:rsidR="00823683" w:rsidRDefault="00823683" w:rsidP="002E32E8">
      <w:pPr>
        <w:pStyle w:val="Standard"/>
        <w:jc w:val="both"/>
      </w:pPr>
    </w:p>
    <w:p w:rsidR="00823683" w:rsidRDefault="00823683" w:rsidP="00823683">
      <w:pPr>
        <w:pStyle w:val="Standard"/>
        <w:jc w:val="both"/>
        <w:rPr>
          <w:i/>
          <w:iCs/>
        </w:rPr>
      </w:pPr>
      <w:r>
        <w:t xml:space="preserve">Resta inoltre in vigore </w:t>
      </w:r>
      <w:r w:rsidRPr="00174E0E">
        <w:t>articolo 5 del decreto ministeriale 17 ottobre 2007, recante “</w:t>
      </w:r>
      <w:r w:rsidRPr="00174E0E">
        <w:rPr>
          <w:i/>
          <w:iCs/>
        </w:rPr>
        <w:t xml:space="preserve">Criteri minimi uniformi per la definizione di misure di conservazione relative a zone speciali di conservazione (ZSC) </w:t>
      </w:r>
      <w:r w:rsidRPr="00174E0E">
        <w:rPr>
          <w:i/>
          <w:iCs/>
        </w:rPr>
        <w:lastRenderedPageBreak/>
        <w:t>e Zone di protezione speciale (ZPS)</w:t>
      </w:r>
      <w:r w:rsidRPr="00174E0E">
        <w:t>”, dispone che “</w:t>
      </w:r>
      <w:r w:rsidRPr="00174E0E">
        <w:rPr>
          <w:i/>
          <w:iCs/>
        </w:rPr>
        <w:t xml:space="preserve">Per tutte le ZPS, le regioni…, con l’atto di cui all’art. 3, comma 1, del presente decreto, provvedono a porre i seguenti </w:t>
      </w:r>
      <w:proofErr w:type="gramStart"/>
      <w:r w:rsidRPr="00174E0E">
        <w:rPr>
          <w:i/>
          <w:iCs/>
        </w:rPr>
        <w:t>divieti:…</w:t>
      </w:r>
      <w:proofErr w:type="gramEnd"/>
      <w:r w:rsidRPr="00174E0E">
        <w:rPr>
          <w:i/>
          <w:iCs/>
        </w:rPr>
        <w:t>.l) realizzazione di nuovi impianti eolici,</w:t>
      </w:r>
      <w:r w:rsidR="00AB5160">
        <w:rPr>
          <w:i/>
          <w:iCs/>
        </w:rPr>
        <w:t>”</w:t>
      </w:r>
    </w:p>
    <w:p w:rsidR="00AB5160" w:rsidRDefault="00AB5160" w:rsidP="00823683">
      <w:pPr>
        <w:pStyle w:val="Standard"/>
        <w:jc w:val="both"/>
        <w:rPr>
          <w:i/>
          <w:iCs/>
        </w:rPr>
      </w:pPr>
    </w:p>
    <w:p w:rsidR="00AB5160" w:rsidRDefault="00AB5160" w:rsidP="00823683">
      <w:pPr>
        <w:pStyle w:val="Standard"/>
        <w:jc w:val="both"/>
        <w:rPr>
          <w:iCs/>
        </w:rPr>
      </w:pPr>
      <w:r>
        <w:rPr>
          <w:iCs/>
        </w:rPr>
        <w:t>In merito alle ZPS abruzzesi</w:t>
      </w:r>
      <w:r w:rsidR="003707C6">
        <w:rPr>
          <w:iCs/>
        </w:rPr>
        <w:t xml:space="preserve">, oltre a </w:t>
      </w:r>
      <w:r>
        <w:rPr>
          <w:iCs/>
        </w:rPr>
        <w:t xml:space="preserve">quelle esistenti e coincidenti con i confini dei Parchi è il caso di ricordare fin d’ora che </w:t>
      </w:r>
      <w:r w:rsidR="003707C6">
        <w:rPr>
          <w:iCs/>
        </w:rPr>
        <w:t>alla Regione Abruzzo</w:t>
      </w:r>
      <w:r w:rsidR="003D5CA0">
        <w:rPr>
          <w:iCs/>
        </w:rPr>
        <w:t>,</w:t>
      </w:r>
      <w:r w:rsidR="003707C6">
        <w:rPr>
          <w:iCs/>
        </w:rPr>
        <w:t xml:space="preserve"> con le note del Ministero per </w:t>
      </w:r>
      <w:proofErr w:type="gramStart"/>
      <w:r w:rsidR="003707C6">
        <w:rPr>
          <w:iCs/>
        </w:rPr>
        <w:t>l’ Ambiente</w:t>
      </w:r>
      <w:proofErr w:type="gramEnd"/>
      <w:r w:rsidR="003707C6">
        <w:rPr>
          <w:iCs/>
        </w:rPr>
        <w:t xml:space="preserve"> prot.11755/PNM 2016 e 14530/PNM 2016 in risposta al caso EU </w:t>
      </w:r>
      <w:proofErr w:type="spellStart"/>
      <w:r w:rsidR="003707C6">
        <w:rPr>
          <w:iCs/>
        </w:rPr>
        <w:t>Pilot</w:t>
      </w:r>
      <w:proofErr w:type="spellEnd"/>
      <w:r w:rsidR="003707C6">
        <w:rPr>
          <w:iCs/>
        </w:rPr>
        <w:t xml:space="preserve"> 8348/16 ENVI sollevato dalla  Unione Europea</w:t>
      </w:r>
      <w:r w:rsidR="003D5CA0">
        <w:rPr>
          <w:iCs/>
        </w:rPr>
        <w:t xml:space="preserve">, </w:t>
      </w:r>
      <w:r w:rsidR="003707C6">
        <w:rPr>
          <w:iCs/>
        </w:rPr>
        <w:t xml:space="preserve"> è stata sollecitata la individuazione di una o più ZPS nell’ </w:t>
      </w:r>
      <w:proofErr w:type="spellStart"/>
      <w:r w:rsidR="003707C6">
        <w:rPr>
          <w:iCs/>
        </w:rPr>
        <w:t>Important</w:t>
      </w:r>
      <w:proofErr w:type="spellEnd"/>
      <w:r w:rsidR="003707C6">
        <w:rPr>
          <w:iCs/>
        </w:rPr>
        <w:t xml:space="preserve"> Bird Area “ Majella, Monti Pizzi e Monti Frentani” per la quale la proposta tecnica giace in Regione dal 2019</w:t>
      </w:r>
      <w:r w:rsidR="003D5CA0">
        <w:rPr>
          <w:iCs/>
        </w:rPr>
        <w:t xml:space="preserve"> ( all.1)</w:t>
      </w:r>
      <w:r w:rsidR="003707C6">
        <w:rPr>
          <w:iCs/>
        </w:rPr>
        <w:t>.</w:t>
      </w:r>
    </w:p>
    <w:p w:rsidR="003707C6" w:rsidRDefault="003707C6" w:rsidP="00823683">
      <w:pPr>
        <w:pStyle w:val="Standard"/>
        <w:jc w:val="both"/>
        <w:rPr>
          <w:iCs/>
        </w:rPr>
      </w:pPr>
    </w:p>
    <w:p w:rsidR="003707C6" w:rsidRDefault="003707C6" w:rsidP="00823683">
      <w:pPr>
        <w:pStyle w:val="Standard"/>
        <w:jc w:val="both"/>
        <w:rPr>
          <w:iCs/>
        </w:rPr>
      </w:pPr>
      <w:r>
        <w:rPr>
          <w:iCs/>
        </w:rPr>
        <w:t>In relazione alla individuazione delle aree sensibili in Abruzzo non idonee alla i</w:t>
      </w:r>
      <w:r w:rsidR="0041280A">
        <w:rPr>
          <w:iCs/>
        </w:rPr>
        <w:t>n</w:t>
      </w:r>
      <w:r>
        <w:rPr>
          <w:iCs/>
        </w:rPr>
        <w:t xml:space="preserve">stallazione di altri impianti eolici per ragioni di tutela di specie animali </w:t>
      </w:r>
      <w:r w:rsidR="0041280A">
        <w:rPr>
          <w:iCs/>
        </w:rPr>
        <w:t xml:space="preserve">tutelate da Norme </w:t>
      </w:r>
      <w:proofErr w:type="gramStart"/>
      <w:r w:rsidR="0041280A">
        <w:rPr>
          <w:iCs/>
        </w:rPr>
        <w:t xml:space="preserve">comunitarie </w:t>
      </w:r>
      <w:r>
        <w:rPr>
          <w:iCs/>
        </w:rPr>
        <w:t xml:space="preserve"> </w:t>
      </w:r>
      <w:r w:rsidR="0041280A">
        <w:rPr>
          <w:iCs/>
        </w:rPr>
        <w:t>si</w:t>
      </w:r>
      <w:proofErr w:type="gramEnd"/>
      <w:r w:rsidR="0041280A">
        <w:rPr>
          <w:iCs/>
        </w:rPr>
        <w:t xml:space="preserve"> rimanda ai due allegati tecnici della presente. </w:t>
      </w:r>
    </w:p>
    <w:p w:rsidR="003707C6" w:rsidRDefault="003707C6" w:rsidP="00823683">
      <w:pPr>
        <w:pStyle w:val="Standard"/>
        <w:jc w:val="both"/>
        <w:rPr>
          <w:iCs/>
        </w:rPr>
      </w:pPr>
    </w:p>
    <w:p w:rsidR="003707C6" w:rsidRDefault="0041280A" w:rsidP="00823683">
      <w:pPr>
        <w:pStyle w:val="Standard"/>
        <w:jc w:val="both"/>
      </w:pPr>
      <w:r>
        <w:rPr>
          <w:iCs/>
        </w:rPr>
        <w:t xml:space="preserve">Con riferimento alla </w:t>
      </w:r>
      <w:r w:rsidR="003707C6">
        <w:rPr>
          <w:iCs/>
        </w:rPr>
        <w:t>pianificazione</w:t>
      </w:r>
      <w:r>
        <w:rPr>
          <w:iCs/>
        </w:rPr>
        <w:t xml:space="preserve"> in argomento ed agli obiettivi di potenza </w:t>
      </w:r>
      <w:r>
        <w:t xml:space="preserve">complessiva aggiuntiva per la produzione di energia da fonti rinnovabili succitati si chiede fin d’ora alla Regione Abruzzo di verificare quale sia la potenza complessiva dei progetti già presentati per i quali è in corso l’iter autorizzativo regionale e/o statale, dai dati noti per quanto parziali risulterebbe infatti una sovrapproduzione potenziale rispetto agli obiettivi </w:t>
      </w:r>
      <w:r w:rsidR="000A129C">
        <w:t xml:space="preserve">per la Regione Abruzzo </w:t>
      </w:r>
      <w:proofErr w:type="gramStart"/>
      <w:r>
        <w:t xml:space="preserve">dei  </w:t>
      </w:r>
      <w:r w:rsidR="000A129C">
        <w:t>2</w:t>
      </w:r>
      <w:proofErr w:type="gramEnd"/>
      <w:r w:rsidR="000A129C">
        <w:t>,09 GW.</w:t>
      </w:r>
    </w:p>
    <w:p w:rsidR="000A129C" w:rsidRDefault="000A129C" w:rsidP="00823683">
      <w:pPr>
        <w:pStyle w:val="Standard"/>
        <w:jc w:val="both"/>
      </w:pPr>
    </w:p>
    <w:p w:rsidR="000A129C" w:rsidRPr="00AC4B24" w:rsidRDefault="000A129C" w:rsidP="000A129C">
      <w:pPr>
        <w:pStyle w:val="Standard"/>
        <w:jc w:val="both"/>
      </w:pPr>
      <w:r>
        <w:t xml:space="preserve">Solo dall’esame del sito di Terna al 30/06/2024 per l’Abruzzo nella sola Provincia di Chieti risultano le richieste di concessioni per complessivi </w:t>
      </w:r>
      <w:r w:rsidRPr="001E377D">
        <w:rPr>
          <w:b/>
        </w:rPr>
        <w:t>0</w:t>
      </w:r>
      <w:r w:rsidR="009C6A6D">
        <w:rPr>
          <w:b/>
        </w:rPr>
        <w:t xml:space="preserve">,21 GW impianti fotovoltaici e </w:t>
      </w:r>
      <w:r w:rsidRPr="001E377D">
        <w:rPr>
          <w:b/>
        </w:rPr>
        <w:t xml:space="preserve">2,35 GW </w:t>
      </w:r>
      <w:r>
        <w:rPr>
          <w:b/>
        </w:rPr>
        <w:t>impianti eolici</w:t>
      </w:r>
      <w:r w:rsidRPr="001E377D">
        <w:rPr>
          <w:b/>
        </w:rPr>
        <w:t xml:space="preserve"> off </w:t>
      </w:r>
      <w:proofErr w:type="spellStart"/>
      <w:r w:rsidRPr="001E377D">
        <w:rPr>
          <w:b/>
        </w:rPr>
        <w:t>shore</w:t>
      </w:r>
      <w:proofErr w:type="spellEnd"/>
      <w:r>
        <w:t>.</w:t>
      </w:r>
      <w:r w:rsidR="005A2ED5">
        <w:t xml:space="preserve"> In merito allo stato avanzato di progettazione e realizzazione di tali richieste è recentemente apparso un interessante articolo:</w:t>
      </w:r>
      <w:r w:rsidR="005A2ED5" w:rsidRPr="005A2ED5">
        <w:t xml:space="preserve"> </w:t>
      </w:r>
      <w:hyperlink r:id="rId16" w:history="1">
        <w:r w:rsidR="005A2ED5" w:rsidRPr="00A1372E">
          <w:rPr>
            <w:rStyle w:val="Collegamentoipertestuale"/>
          </w:rPr>
          <w:t>https://chiaroquotidiano.it/2024/09/02/eolico-davanti-alla-costa-accordo-tra-arap-e-np-francavilla-wind-investimento-da-miliardi-di-euro/</w:t>
        </w:r>
      </w:hyperlink>
      <w:r w:rsidR="005A2ED5">
        <w:t xml:space="preserve"> .</w:t>
      </w:r>
    </w:p>
    <w:p w:rsidR="000A129C" w:rsidRDefault="000A129C" w:rsidP="00823683">
      <w:pPr>
        <w:pStyle w:val="Standard"/>
        <w:jc w:val="both"/>
        <w:rPr>
          <w:iCs/>
        </w:rPr>
      </w:pPr>
    </w:p>
    <w:p w:rsidR="00823683" w:rsidRDefault="000A129C" w:rsidP="000A129C">
      <w:pPr>
        <w:pStyle w:val="Standard"/>
        <w:jc w:val="both"/>
      </w:pPr>
      <w:r>
        <w:rPr>
          <w:iCs/>
        </w:rPr>
        <w:t xml:space="preserve">Per quanto sopra scritto si ricorda infine che con la recente approvazione da parte </w:t>
      </w:r>
      <w:r w:rsidRPr="000A129C">
        <w:rPr>
          <w:iCs/>
        </w:rPr>
        <w:t>dell'Unione Europea</w:t>
      </w:r>
      <w:r>
        <w:rPr>
          <w:iCs/>
        </w:rPr>
        <w:t xml:space="preserve"> della </w:t>
      </w:r>
      <w:r w:rsidRPr="000A129C">
        <w:rPr>
          <w:iCs/>
        </w:rPr>
        <w:t xml:space="preserve"> Nature </w:t>
      </w:r>
      <w:proofErr w:type="spellStart"/>
      <w:r w:rsidRPr="000A129C">
        <w:rPr>
          <w:iCs/>
        </w:rPr>
        <w:t>Restoration</w:t>
      </w:r>
      <w:proofErr w:type="spellEnd"/>
      <w:r w:rsidRPr="000A129C">
        <w:rPr>
          <w:iCs/>
        </w:rPr>
        <w:t xml:space="preserve"> Law arrivata il 17 giugno 2024  entro il 2030 gli Stati membri dell’UE dovranno ripristinare il buono stato di salute degli habitat </w:t>
      </w:r>
      <w:r>
        <w:rPr>
          <w:iCs/>
        </w:rPr>
        <w:t>e</w:t>
      </w:r>
      <w:r w:rsidRPr="000A129C">
        <w:rPr>
          <w:iCs/>
        </w:rPr>
        <w:t xml:space="preserve"> la priorità sarà data alle zone Natura 2000, </w:t>
      </w:r>
      <w:r w:rsidR="004608DE">
        <w:rPr>
          <w:iCs/>
        </w:rPr>
        <w:t>come le ZSC</w:t>
      </w:r>
      <w:r>
        <w:rPr>
          <w:iCs/>
        </w:rPr>
        <w:t xml:space="preserve"> istituite anche in Abruzzo ai sensi della  </w:t>
      </w:r>
      <w:r w:rsidRPr="000A129C">
        <w:rPr>
          <w:iCs/>
        </w:rPr>
        <w:t>Direttiva Habitat per la protezione e la conservazione de</w:t>
      </w:r>
      <w:r w:rsidR="004608DE">
        <w:rPr>
          <w:iCs/>
        </w:rPr>
        <w:t xml:space="preserve">lle specie, animali e vegetali, tale </w:t>
      </w:r>
      <w:r w:rsidRPr="000A129C">
        <w:rPr>
          <w:iCs/>
        </w:rPr>
        <w:t xml:space="preserve"> percentuale </w:t>
      </w:r>
      <w:r w:rsidR="004608DE">
        <w:rPr>
          <w:iCs/>
        </w:rPr>
        <w:t xml:space="preserve">dovrà </w:t>
      </w:r>
      <w:r w:rsidRPr="000A129C">
        <w:rPr>
          <w:iCs/>
        </w:rPr>
        <w:t xml:space="preserve"> salire al 60% entro il 2040 e al 90% entro il 2050.</w:t>
      </w:r>
      <w:r w:rsidR="009C6A6D">
        <w:rPr>
          <w:iCs/>
        </w:rPr>
        <w:t xml:space="preserve"> P</w:t>
      </w:r>
      <w:r w:rsidR="004608DE">
        <w:rPr>
          <w:iCs/>
        </w:rPr>
        <w:t>ertanto</w:t>
      </w:r>
      <w:r w:rsidR="009C6A6D">
        <w:rPr>
          <w:iCs/>
        </w:rPr>
        <w:t xml:space="preserve"> è</w:t>
      </w:r>
      <w:r w:rsidR="004608DE">
        <w:rPr>
          <w:iCs/>
        </w:rPr>
        <w:t xml:space="preserve"> obbligatorio anche per la Regione Abruzzo evitare ogni forma di ulteriore degrado per gli ambienti e specie tutelate dalla Direttiva citata. </w:t>
      </w:r>
    </w:p>
    <w:p w:rsidR="00823683" w:rsidRDefault="00823683" w:rsidP="002E32E8">
      <w:pPr>
        <w:pStyle w:val="Standard"/>
        <w:jc w:val="both"/>
      </w:pPr>
    </w:p>
    <w:p w:rsidR="00AC4B24" w:rsidRDefault="004608DE" w:rsidP="000A1AE1">
      <w:pPr>
        <w:pStyle w:val="Standard"/>
        <w:jc w:val="both"/>
      </w:pPr>
      <w:r>
        <w:t xml:space="preserve">Non si entra in questa sede nel dettaglio di proposte relativamente </w:t>
      </w:r>
      <w:r w:rsidR="009C6A6D">
        <w:t>alle</w:t>
      </w:r>
      <w:r>
        <w:t xml:space="preserve"> </w:t>
      </w:r>
      <w:r w:rsidR="003D5CA0">
        <w:t>scelte delle diverse possibilità di produzione di energie, delle priorità rispetto alle stesse e di altri aspetti tecnici che potranno eventualmente essere affrontati nei tempi e sedi opportuni.</w:t>
      </w:r>
    </w:p>
    <w:p w:rsidR="003D5CA0" w:rsidRDefault="003D5CA0" w:rsidP="000A1AE1">
      <w:pPr>
        <w:pStyle w:val="Standard"/>
        <w:jc w:val="both"/>
      </w:pPr>
    </w:p>
    <w:p w:rsidR="003D5CA0" w:rsidRDefault="003D5CA0" w:rsidP="000A1AE1">
      <w:pPr>
        <w:pStyle w:val="Standard"/>
        <w:jc w:val="both"/>
      </w:pPr>
      <w:r>
        <w:t>In relazione a quanto sopra scritto SI CHIEDE ai destinatari della presente la creazione di un Tavolo di Lavoro sull’ argomento in oggetto ed a t</w:t>
      </w:r>
      <w:r w:rsidR="005A2ED5">
        <w:t xml:space="preserve">al fine di fissare un incontro </w:t>
      </w:r>
      <w:r>
        <w:t>in tempi brevi.</w:t>
      </w:r>
    </w:p>
    <w:p w:rsidR="003D5CA0" w:rsidRDefault="003D5CA0" w:rsidP="000A1AE1">
      <w:pPr>
        <w:pStyle w:val="Standard"/>
        <w:jc w:val="both"/>
      </w:pPr>
    </w:p>
    <w:p w:rsidR="003D5CA0" w:rsidRDefault="003D5CA0" w:rsidP="000A1AE1">
      <w:pPr>
        <w:pStyle w:val="Standard"/>
        <w:jc w:val="both"/>
      </w:pPr>
    </w:p>
    <w:p w:rsidR="003D5CA0" w:rsidRDefault="003D5CA0" w:rsidP="000A1AE1">
      <w:pPr>
        <w:pStyle w:val="Standard"/>
        <w:jc w:val="both"/>
      </w:pPr>
      <w:r>
        <w:t>Stazione Ornitologica Abruzzese</w:t>
      </w:r>
    </w:p>
    <w:p w:rsidR="000E1C04" w:rsidRPr="00D6258E" w:rsidRDefault="000E1C04" w:rsidP="000A1AE1">
      <w:pPr>
        <w:pStyle w:val="Standard"/>
        <w:jc w:val="both"/>
        <w:rPr>
          <w:i/>
        </w:rPr>
      </w:pPr>
      <w:r w:rsidRPr="00D6258E">
        <w:t xml:space="preserve">Il </w:t>
      </w:r>
      <w:proofErr w:type="gramStart"/>
      <w:r w:rsidRPr="00D6258E">
        <w:t>Presidente</w:t>
      </w:r>
      <w:r w:rsidRPr="00D6258E">
        <w:rPr>
          <w:i/>
        </w:rPr>
        <w:t xml:space="preserve">  </w:t>
      </w:r>
      <w:r w:rsidR="00D6258E" w:rsidRPr="00D6258E">
        <w:rPr>
          <w:i/>
        </w:rPr>
        <w:t>Massimo</w:t>
      </w:r>
      <w:proofErr w:type="gramEnd"/>
      <w:r w:rsidR="00D6258E" w:rsidRPr="00D6258E">
        <w:rPr>
          <w:i/>
        </w:rPr>
        <w:t xml:space="preserve"> Pellegrini</w:t>
      </w:r>
      <w:r w:rsidRPr="00D6258E">
        <w:rPr>
          <w:i/>
        </w:rPr>
        <w:t xml:space="preserve">  </w:t>
      </w:r>
    </w:p>
    <w:p w:rsidR="00BD1C10" w:rsidRDefault="00BD1C10" w:rsidP="000A1AE1">
      <w:pPr>
        <w:pStyle w:val="Standard"/>
        <w:jc w:val="both"/>
      </w:pPr>
    </w:p>
    <w:p w:rsidR="003D5CA0" w:rsidRPr="00D766B1" w:rsidRDefault="003D5CA0" w:rsidP="000A1AE1">
      <w:pPr>
        <w:pStyle w:val="Standard"/>
        <w:jc w:val="both"/>
      </w:pPr>
      <w:proofErr w:type="spellStart"/>
      <w:r w:rsidRPr="00D766B1">
        <w:t>Rewilding</w:t>
      </w:r>
      <w:proofErr w:type="spellEnd"/>
      <w:r w:rsidRPr="00D766B1">
        <w:t xml:space="preserve"> </w:t>
      </w:r>
      <w:proofErr w:type="spellStart"/>
      <w:r w:rsidRPr="00D766B1">
        <w:t>Apennines</w:t>
      </w:r>
      <w:proofErr w:type="spellEnd"/>
    </w:p>
    <w:p w:rsidR="00D6258E" w:rsidRPr="00D766B1" w:rsidRDefault="00D6258E" w:rsidP="000A1AE1">
      <w:pPr>
        <w:pStyle w:val="Standard"/>
        <w:jc w:val="both"/>
      </w:pPr>
      <w:r w:rsidRPr="00D766B1">
        <w:t xml:space="preserve">Il Direttore esecutivo </w:t>
      </w:r>
      <w:r w:rsidRPr="00D766B1">
        <w:rPr>
          <w:i/>
        </w:rPr>
        <w:t>Mario Cipollone</w:t>
      </w:r>
      <w:r w:rsidRPr="00D766B1">
        <w:t xml:space="preserve"> </w:t>
      </w:r>
    </w:p>
    <w:p w:rsidR="00BD1C10" w:rsidRPr="00D766B1" w:rsidRDefault="00BD1C10" w:rsidP="000A1AE1">
      <w:pPr>
        <w:pStyle w:val="Standard"/>
        <w:jc w:val="both"/>
      </w:pPr>
    </w:p>
    <w:p w:rsidR="0042395B" w:rsidRPr="00D766B1" w:rsidRDefault="0042395B" w:rsidP="000A1AE1">
      <w:pPr>
        <w:pStyle w:val="Standard"/>
        <w:jc w:val="both"/>
      </w:pPr>
      <w:r w:rsidRPr="00D766B1">
        <w:t xml:space="preserve">Salviamo </w:t>
      </w:r>
      <w:proofErr w:type="gramStart"/>
      <w:r w:rsidRPr="00D766B1">
        <w:t>l’ Orso</w:t>
      </w:r>
      <w:proofErr w:type="gramEnd"/>
      <w:r w:rsidRPr="00D766B1">
        <w:t xml:space="preserve"> </w:t>
      </w:r>
    </w:p>
    <w:p w:rsidR="003D5CA0" w:rsidRPr="00D766B1" w:rsidRDefault="00D6258E" w:rsidP="000A1AE1">
      <w:pPr>
        <w:pStyle w:val="Standard"/>
        <w:jc w:val="both"/>
      </w:pPr>
      <w:r w:rsidRPr="00D6258E">
        <w:t xml:space="preserve">Il </w:t>
      </w:r>
      <w:proofErr w:type="gramStart"/>
      <w:r w:rsidRPr="00D6258E">
        <w:t>Presidente</w:t>
      </w:r>
      <w:r w:rsidRPr="00D6258E">
        <w:rPr>
          <w:i/>
        </w:rPr>
        <w:t xml:space="preserve">  </w:t>
      </w:r>
      <w:r>
        <w:rPr>
          <w:i/>
        </w:rPr>
        <w:t>Stefano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Orlandini</w:t>
      </w:r>
      <w:proofErr w:type="spellEnd"/>
    </w:p>
    <w:p w:rsidR="0042395B" w:rsidRPr="00D766B1" w:rsidRDefault="0042395B" w:rsidP="000A1AE1">
      <w:pPr>
        <w:pStyle w:val="Standard"/>
        <w:jc w:val="both"/>
      </w:pPr>
    </w:p>
    <w:p w:rsidR="0042395B" w:rsidRPr="00D766B1" w:rsidRDefault="0042395B" w:rsidP="000A1AE1">
      <w:pPr>
        <w:pStyle w:val="Standard"/>
        <w:jc w:val="both"/>
      </w:pPr>
    </w:p>
    <w:p w:rsidR="0042395B" w:rsidRPr="00D766B1" w:rsidRDefault="0042395B" w:rsidP="000A1AE1">
      <w:pPr>
        <w:pStyle w:val="Standard"/>
        <w:jc w:val="both"/>
      </w:pPr>
    </w:p>
    <w:p w:rsidR="0042395B" w:rsidRPr="00D766B1" w:rsidRDefault="0042395B" w:rsidP="000A1AE1">
      <w:pPr>
        <w:pStyle w:val="Standard"/>
        <w:jc w:val="both"/>
      </w:pPr>
    </w:p>
    <w:p w:rsidR="003D5CA0" w:rsidRPr="00D766B1" w:rsidRDefault="003D5CA0" w:rsidP="000A1AE1">
      <w:pPr>
        <w:pStyle w:val="Standard"/>
        <w:jc w:val="both"/>
      </w:pPr>
    </w:p>
    <w:p w:rsidR="003D5CA0" w:rsidRDefault="003D5CA0" w:rsidP="0042395B">
      <w:pPr>
        <w:pStyle w:val="Standard"/>
        <w:ind w:left="1134" w:hanging="1134"/>
        <w:jc w:val="both"/>
        <w:rPr>
          <w:iCs/>
        </w:rPr>
      </w:pPr>
      <w:r>
        <w:t xml:space="preserve">Allegato 1) Relazione e cartografia </w:t>
      </w:r>
      <w:r w:rsidR="0042395B">
        <w:t xml:space="preserve">proposta di due ZPS </w:t>
      </w:r>
      <w:r w:rsidR="0042395B">
        <w:rPr>
          <w:iCs/>
        </w:rPr>
        <w:t xml:space="preserve">nell’ </w:t>
      </w:r>
      <w:proofErr w:type="spellStart"/>
      <w:r w:rsidR="0042395B">
        <w:rPr>
          <w:iCs/>
        </w:rPr>
        <w:t>Important</w:t>
      </w:r>
      <w:proofErr w:type="spellEnd"/>
      <w:r w:rsidR="0042395B">
        <w:rPr>
          <w:iCs/>
        </w:rPr>
        <w:t xml:space="preserve"> Bird Area </w:t>
      </w:r>
      <w:proofErr w:type="gramStart"/>
      <w:r w:rsidR="0042395B">
        <w:rPr>
          <w:iCs/>
        </w:rPr>
        <w:t>“ Majella</w:t>
      </w:r>
      <w:proofErr w:type="gramEnd"/>
      <w:r w:rsidR="0042395B">
        <w:rPr>
          <w:iCs/>
        </w:rPr>
        <w:t>, Monti  Pizzi e Monti Frentani”</w:t>
      </w:r>
    </w:p>
    <w:p w:rsidR="0042395B" w:rsidRDefault="0042395B" w:rsidP="0042395B">
      <w:pPr>
        <w:pStyle w:val="Standard"/>
        <w:ind w:left="1134" w:hanging="1134"/>
        <w:jc w:val="both"/>
        <w:rPr>
          <w:iCs/>
        </w:rPr>
      </w:pPr>
    </w:p>
    <w:p w:rsidR="0042395B" w:rsidRDefault="0042395B" w:rsidP="0042395B">
      <w:pPr>
        <w:pStyle w:val="Standard"/>
        <w:ind w:left="1134" w:hanging="1134"/>
        <w:jc w:val="both"/>
      </w:pPr>
      <w:r>
        <w:rPr>
          <w:iCs/>
        </w:rPr>
        <w:t>Allegato 2</w:t>
      </w:r>
      <w:proofErr w:type="gramStart"/>
      <w:r>
        <w:rPr>
          <w:iCs/>
        </w:rPr>
        <w:t xml:space="preserve">)  </w:t>
      </w:r>
      <w:r>
        <w:t>Relazione</w:t>
      </w:r>
      <w:proofErr w:type="gramEnd"/>
      <w:r>
        <w:t xml:space="preserve"> e cartografia aree sensibili per il Grifone </w:t>
      </w:r>
      <w:r w:rsidR="000E1C04">
        <w:t>nell’ Appennino centrale</w:t>
      </w:r>
    </w:p>
    <w:p w:rsidR="003D5CA0" w:rsidRDefault="003D5CA0" w:rsidP="000A1AE1">
      <w:pPr>
        <w:pStyle w:val="Standard"/>
        <w:jc w:val="both"/>
      </w:pPr>
    </w:p>
    <w:p w:rsidR="003D5CA0" w:rsidRDefault="003D5CA0" w:rsidP="000A1AE1">
      <w:pPr>
        <w:pStyle w:val="Standard"/>
        <w:jc w:val="both"/>
      </w:pPr>
    </w:p>
    <w:p w:rsidR="003D5CA0" w:rsidRDefault="003D5CA0" w:rsidP="000A1AE1">
      <w:pPr>
        <w:pStyle w:val="Standard"/>
        <w:jc w:val="both"/>
      </w:pPr>
    </w:p>
    <w:p w:rsidR="00AC4B24" w:rsidRDefault="00AC4B24" w:rsidP="000A1AE1">
      <w:pPr>
        <w:pStyle w:val="Standard"/>
        <w:jc w:val="both"/>
      </w:pPr>
    </w:p>
    <w:p w:rsidR="00AC4B24" w:rsidRDefault="00AC4B24" w:rsidP="000A1AE1">
      <w:pPr>
        <w:pStyle w:val="Standard"/>
        <w:jc w:val="both"/>
      </w:pPr>
    </w:p>
    <w:p w:rsidR="00AC4B24" w:rsidRDefault="00AC4B24" w:rsidP="000A1AE1">
      <w:pPr>
        <w:pStyle w:val="Standard"/>
        <w:jc w:val="both"/>
      </w:pPr>
    </w:p>
    <w:p w:rsidR="00AC4B24" w:rsidRDefault="00AC4B24" w:rsidP="000A1AE1">
      <w:pPr>
        <w:pStyle w:val="Standard"/>
        <w:jc w:val="both"/>
      </w:pPr>
    </w:p>
    <w:p w:rsidR="00AC4B24" w:rsidRDefault="00AC4B24" w:rsidP="000A1AE1">
      <w:pPr>
        <w:pStyle w:val="Standard"/>
        <w:jc w:val="both"/>
      </w:pPr>
    </w:p>
    <w:p w:rsidR="00AC4B24" w:rsidRDefault="00AC4B24" w:rsidP="000A1AE1">
      <w:pPr>
        <w:pStyle w:val="Standard"/>
        <w:jc w:val="both"/>
      </w:pPr>
    </w:p>
    <w:p w:rsidR="00AC4B24" w:rsidRDefault="00AC4B24" w:rsidP="000A1AE1">
      <w:pPr>
        <w:pStyle w:val="Standard"/>
        <w:jc w:val="both"/>
      </w:pPr>
    </w:p>
    <w:p w:rsidR="00AC4B24" w:rsidRDefault="00AC4B24" w:rsidP="000A1AE1">
      <w:pPr>
        <w:pStyle w:val="Standard"/>
        <w:jc w:val="both"/>
      </w:pPr>
    </w:p>
    <w:p w:rsidR="00AC4B24" w:rsidRDefault="00AC4B24" w:rsidP="000A1AE1">
      <w:pPr>
        <w:pStyle w:val="Standard"/>
        <w:jc w:val="both"/>
      </w:pPr>
    </w:p>
    <w:p w:rsidR="0099235F" w:rsidRDefault="0099235F" w:rsidP="000A1AE1">
      <w:pPr>
        <w:pStyle w:val="Standard"/>
        <w:jc w:val="both"/>
      </w:pPr>
    </w:p>
    <w:p w:rsidR="0099235F" w:rsidRDefault="0099235F" w:rsidP="000A1AE1">
      <w:pPr>
        <w:pStyle w:val="Standard"/>
        <w:jc w:val="both"/>
      </w:pPr>
    </w:p>
    <w:p w:rsidR="0099235F" w:rsidRDefault="0099235F" w:rsidP="000A1AE1">
      <w:pPr>
        <w:pStyle w:val="Standard"/>
        <w:jc w:val="both"/>
      </w:pPr>
    </w:p>
    <w:p w:rsidR="0099235F" w:rsidRDefault="0099235F" w:rsidP="000A1AE1">
      <w:pPr>
        <w:pStyle w:val="Standard"/>
        <w:jc w:val="both"/>
      </w:pPr>
    </w:p>
    <w:p w:rsidR="00174E0E" w:rsidRDefault="00174E0E" w:rsidP="00174E0E">
      <w:pPr>
        <w:pStyle w:val="Standard"/>
        <w:jc w:val="both"/>
      </w:pPr>
    </w:p>
    <w:p w:rsidR="000923B0" w:rsidRDefault="000923B0" w:rsidP="00174E0E">
      <w:pPr>
        <w:pStyle w:val="Standard"/>
        <w:jc w:val="both"/>
        <w:rPr>
          <w:i/>
          <w:iCs/>
        </w:rPr>
      </w:pPr>
    </w:p>
    <w:p w:rsidR="000923B0" w:rsidRDefault="000923B0" w:rsidP="00174E0E">
      <w:pPr>
        <w:pStyle w:val="Standard"/>
        <w:jc w:val="both"/>
        <w:rPr>
          <w:i/>
          <w:iCs/>
        </w:rPr>
      </w:pPr>
    </w:p>
    <w:p w:rsidR="00B62FA5" w:rsidRDefault="00B62FA5" w:rsidP="00174E0E">
      <w:pPr>
        <w:pStyle w:val="Standard"/>
        <w:jc w:val="both"/>
      </w:pPr>
    </w:p>
    <w:p w:rsidR="00B62FA5" w:rsidRDefault="00B62FA5"/>
    <w:sectPr w:rsidR="00B62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2CAE"/>
    <w:multiLevelType w:val="hybridMultilevel"/>
    <w:tmpl w:val="2DAA42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0294"/>
    <w:multiLevelType w:val="multilevel"/>
    <w:tmpl w:val="13C2627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17"/>
    <w:rsid w:val="000923B0"/>
    <w:rsid w:val="000A129C"/>
    <w:rsid w:val="000A1AE1"/>
    <w:rsid w:val="000A32E0"/>
    <w:rsid w:val="000E1C04"/>
    <w:rsid w:val="000E2C58"/>
    <w:rsid w:val="000F1D84"/>
    <w:rsid w:val="00174CD5"/>
    <w:rsid w:val="00174E0E"/>
    <w:rsid w:val="001E377D"/>
    <w:rsid w:val="002E32E8"/>
    <w:rsid w:val="00350717"/>
    <w:rsid w:val="003707C6"/>
    <w:rsid w:val="003D5CA0"/>
    <w:rsid w:val="0041280A"/>
    <w:rsid w:val="0042395B"/>
    <w:rsid w:val="004608DE"/>
    <w:rsid w:val="004C4B5D"/>
    <w:rsid w:val="005A2ED5"/>
    <w:rsid w:val="00613A72"/>
    <w:rsid w:val="007E48E2"/>
    <w:rsid w:val="007F1466"/>
    <w:rsid w:val="00823683"/>
    <w:rsid w:val="0098582D"/>
    <w:rsid w:val="0099235F"/>
    <w:rsid w:val="009B5EE2"/>
    <w:rsid w:val="009C6A6D"/>
    <w:rsid w:val="00A07BFD"/>
    <w:rsid w:val="00AB5160"/>
    <w:rsid w:val="00AC3290"/>
    <w:rsid w:val="00AC4B24"/>
    <w:rsid w:val="00AD2923"/>
    <w:rsid w:val="00B32672"/>
    <w:rsid w:val="00B62FA5"/>
    <w:rsid w:val="00BD1C10"/>
    <w:rsid w:val="00C47E17"/>
    <w:rsid w:val="00C94B3F"/>
    <w:rsid w:val="00CF2D00"/>
    <w:rsid w:val="00D2466E"/>
    <w:rsid w:val="00D6258E"/>
    <w:rsid w:val="00D766B1"/>
    <w:rsid w:val="00DB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0ADE-0F9B-4C4E-A90E-AB879414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507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C4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F856.11149B50" TargetMode="External"/><Relationship Id="rId13" Type="http://schemas.openxmlformats.org/officeDocument/2006/relationships/hyperlink" Target="mailto:bio-dir@isprambient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va@pec.mite.gov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iaroquotidiano.it/2024/09/02/eolico-davanti-alla-costa-accordo-tra-arap-e-np-francavilla-wind-investimento-da-miliardi-di-eur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pc002@pec.regione.abruzzo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egreteria@anciabruzzo.it" TargetMode="External"/><Relationship Id="rId10" Type="http://schemas.openxmlformats.org/officeDocument/2006/relationships/hyperlink" Target="mailto:dpc025@regione.abruzz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g@pec.regione.abruzzo.it" TargetMode="External"/><Relationship Id="rId14" Type="http://schemas.openxmlformats.org/officeDocument/2006/relationships/hyperlink" Target="mailto:info@lip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9</cp:revision>
  <dcterms:created xsi:type="dcterms:W3CDTF">2024-09-03T09:48:00Z</dcterms:created>
  <dcterms:modified xsi:type="dcterms:W3CDTF">2024-09-12T13:31:00Z</dcterms:modified>
</cp:coreProperties>
</file>